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FC" w:rsidRDefault="00B21407" w:rsidP="00C76119">
      <w:pPr>
        <w:pStyle w:val="Title"/>
        <w:rPr>
          <w:iCs/>
        </w:rPr>
      </w:pPr>
      <w:r w:rsidRPr="00EC1CFC">
        <w:rPr>
          <w:rFonts w:ascii="Georgia" w:eastAsia="Georgia" w:hAnsi="Georgia" w:cs="Georgia"/>
          <w:bCs/>
          <w:iCs/>
          <w:lang w:val="es-ES"/>
        </w:rPr>
        <w:t>Folleto B</w:t>
      </w:r>
    </w:p>
    <w:p w:rsidR="006C3BD0" w:rsidRPr="006C3BD0" w:rsidRDefault="00B21407" w:rsidP="00C76119">
      <w:pPr>
        <w:pStyle w:val="Subtitle"/>
      </w:pPr>
      <w:r w:rsidRPr="006C3BD0">
        <w:rPr>
          <w:rFonts w:ascii="Georgia" w:eastAsia="Georgia" w:hAnsi="Georgia" w:cs="Georgia"/>
          <w:lang w:val="es-ES"/>
        </w:rPr>
        <w:t xml:space="preserve">Proceda con precaución </w:t>
      </w:r>
    </w:p>
    <w:p w:rsidR="006C3BD0" w:rsidRDefault="00B21407" w:rsidP="00C76119">
      <w:pPr>
        <w:pStyle w:val="ListNumber"/>
        <w:spacing w:after="120" w:line="220" w:lineRule="atLeast"/>
      </w:pPr>
      <w:r>
        <w:rPr>
          <w:rFonts w:eastAsia="Georgia" w:cs="Georgia"/>
          <w:lang w:val="es-ES"/>
        </w:rPr>
        <w:t>¿Qué es un crédito?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Cuando se le reconoce por hacer un buen trabajo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Cuando pide prestado dinero a alguien y promete devolvérselo más adelante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Cuando puede usar tarjetas para realizar compras</w:t>
      </w:r>
    </w:p>
    <w:p w:rsidR="006C3BD0" w:rsidRDefault="00B21407" w:rsidP="00C76119">
      <w:pPr>
        <w:pStyle w:val="ListNumber"/>
        <w:spacing w:after="120" w:line="220" w:lineRule="atLeast"/>
      </w:pPr>
      <w:r>
        <w:rPr>
          <w:rFonts w:eastAsia="Georgia" w:cs="Georgia"/>
          <w:lang w:val="es-ES"/>
        </w:rPr>
        <w:t>¿Qué son los intereses?</w:t>
      </w:r>
    </w:p>
    <w:p w:rsidR="006C3BD0" w:rsidRDefault="00B21407" w:rsidP="00C76119">
      <w:pPr>
        <w:pStyle w:val="ListNumber2"/>
        <w:numPr>
          <w:ilvl w:val="0"/>
          <w:numId w:val="45"/>
        </w:numPr>
        <w:spacing w:after="120" w:line="220" w:lineRule="atLeast"/>
      </w:pPr>
      <w:r>
        <w:rPr>
          <w:rFonts w:eastAsia="Georgia" w:cs="Georgia"/>
          <w:lang w:val="es-ES"/>
        </w:rPr>
        <w:t>Dinero extra que tiene que devolver al prestamista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Algo que le gusta hacer en su tiempo libre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El monto de dinero que pide prestado al prestamista</w:t>
      </w:r>
    </w:p>
    <w:p w:rsidR="006C3BD0" w:rsidRDefault="00B21407" w:rsidP="00C76119">
      <w:pPr>
        <w:pStyle w:val="ListNumber"/>
        <w:spacing w:after="120" w:line="220" w:lineRule="atLeast"/>
      </w:pPr>
      <w:r>
        <w:rPr>
          <w:rFonts w:eastAsia="Georgia" w:cs="Georgia"/>
          <w:lang w:val="es-ES"/>
        </w:rPr>
        <w:t xml:space="preserve">¿Cuál es el proceso conocido como “ofertas de crédito”? </w:t>
      </w:r>
    </w:p>
    <w:p w:rsidR="006C3BD0" w:rsidRDefault="00B21407" w:rsidP="00C76119">
      <w:pPr>
        <w:pStyle w:val="ListNumber2"/>
        <w:numPr>
          <w:ilvl w:val="0"/>
          <w:numId w:val="46"/>
        </w:numPr>
        <w:spacing w:after="120" w:line="220" w:lineRule="atLeast"/>
      </w:pPr>
      <w:r>
        <w:rPr>
          <w:rFonts w:eastAsia="Georgia" w:cs="Georgia"/>
          <w:lang w:val="es-ES"/>
        </w:rPr>
        <w:t>Cuando la gente contacta a compañías de tarjeta de crédito y solicita una tarjeta de crédito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Cuando la gente gasta demasiado con la tarjeta de crédito y recibe un aviso por correo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Cuando se envían a su hogar por correo las solicitudes de tarjeta de crédito</w:t>
      </w:r>
    </w:p>
    <w:p w:rsidR="006C3BD0" w:rsidRDefault="00B21407" w:rsidP="00C76119">
      <w:pPr>
        <w:pStyle w:val="ListNumber"/>
        <w:spacing w:after="120" w:line="220" w:lineRule="atLeast"/>
      </w:pPr>
      <w:r>
        <w:rPr>
          <w:rFonts w:eastAsia="Georgia" w:cs="Georgia"/>
          <w:lang w:val="es-ES"/>
        </w:rPr>
        <w:t>¿Qué porcentaje de gente al final de la adolescencia o a comienzos de la veintena tiene tarjetas de crédito?</w:t>
      </w:r>
    </w:p>
    <w:p w:rsidR="006C3BD0" w:rsidRDefault="00B21407" w:rsidP="00C76119">
      <w:pPr>
        <w:pStyle w:val="ListNumber2"/>
        <w:numPr>
          <w:ilvl w:val="0"/>
          <w:numId w:val="47"/>
        </w:numPr>
        <w:spacing w:after="120" w:line="220" w:lineRule="atLeast"/>
      </w:pPr>
      <w:r>
        <w:rPr>
          <w:rFonts w:eastAsia="Georgia" w:cs="Georgia"/>
          <w:lang w:val="es-ES"/>
        </w:rPr>
        <w:t>40 %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60 %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80 %</w:t>
      </w:r>
    </w:p>
    <w:p w:rsidR="006C3BD0" w:rsidRDefault="00B21407" w:rsidP="00C76119">
      <w:pPr>
        <w:pStyle w:val="ListNumber"/>
        <w:spacing w:after="120" w:line="220" w:lineRule="atLeast"/>
      </w:pPr>
      <w:r>
        <w:rPr>
          <w:rFonts w:eastAsia="Georgia" w:cs="Georgia"/>
          <w:lang w:val="es-ES"/>
        </w:rPr>
        <w:t>De esas personas a final de la adolescencia y comienzos de la veintena, ¿qué porcentaje tiene cuatro (4) o más tarjetas de crédito?</w:t>
      </w:r>
    </w:p>
    <w:p w:rsidR="006C3BD0" w:rsidRDefault="00B21407" w:rsidP="00C76119">
      <w:pPr>
        <w:pStyle w:val="ListNumber2"/>
        <w:numPr>
          <w:ilvl w:val="0"/>
          <w:numId w:val="48"/>
        </w:numPr>
        <w:spacing w:after="120" w:line="220" w:lineRule="atLeast"/>
      </w:pPr>
      <w:r>
        <w:rPr>
          <w:rFonts w:eastAsia="Georgia" w:cs="Georgia"/>
          <w:lang w:val="es-ES"/>
        </w:rPr>
        <w:t>15 %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25 %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35 %</w:t>
      </w:r>
    </w:p>
    <w:p w:rsidR="006C3BD0" w:rsidRDefault="00B21407" w:rsidP="00C76119">
      <w:pPr>
        <w:pStyle w:val="ListNumber"/>
        <w:spacing w:after="120" w:line="220" w:lineRule="atLeast"/>
      </w:pPr>
      <w:r>
        <w:rPr>
          <w:rFonts w:eastAsia="Georgia" w:cs="Georgia"/>
          <w:lang w:val="es-ES"/>
        </w:rPr>
        <w:t>¿Cuál es el saldo de tarjeta de crédito de la persona joven promedio?</w:t>
      </w:r>
    </w:p>
    <w:p w:rsidR="006C3BD0" w:rsidRDefault="00B21407" w:rsidP="00C76119">
      <w:pPr>
        <w:pStyle w:val="ListNumber2"/>
        <w:numPr>
          <w:ilvl w:val="0"/>
          <w:numId w:val="49"/>
        </w:numPr>
        <w:spacing w:after="120" w:line="220" w:lineRule="atLeast"/>
      </w:pPr>
      <w:r>
        <w:rPr>
          <w:rFonts w:eastAsia="Georgia" w:cs="Georgia"/>
          <w:lang w:val="es-ES"/>
        </w:rPr>
        <w:t>USD 2.700</w:t>
      </w:r>
    </w:p>
    <w:p w:rsid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USD 3.700</w:t>
      </w:r>
    </w:p>
    <w:p w:rsidR="006C3BD0" w:rsidRPr="006C3BD0" w:rsidRDefault="00B21407" w:rsidP="00C76119">
      <w:pPr>
        <w:pStyle w:val="ListNumber2"/>
        <w:spacing w:after="120" w:line="220" w:lineRule="atLeast"/>
      </w:pPr>
      <w:r>
        <w:rPr>
          <w:rFonts w:eastAsia="Georgia" w:cs="Georgia"/>
          <w:lang w:val="es-ES"/>
        </w:rPr>
        <w:t>USD 4.700</w:t>
      </w:r>
    </w:p>
    <w:sectPr w:rsidR="006C3BD0" w:rsidRPr="006C3BD0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407" w:rsidRDefault="00B21407" w:rsidP="00287FCB">
      <w:pPr>
        <w:spacing w:after="0" w:line="240" w:lineRule="auto"/>
      </w:pPr>
      <w:r>
        <w:separator/>
      </w:r>
    </w:p>
  </w:endnote>
  <w:endnote w:type="continuationSeparator" w:id="0">
    <w:p w:rsidR="00B21407" w:rsidRDefault="00B21407" w:rsidP="00287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9E5483">
    <w:pPr>
      <w:pStyle w:val="Footer"/>
    </w:pPr>
    <w:r w:rsidRPr="009E5483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6.9pt;width:450.55pt;height:60pt;z-index:251658240" filled="f" stroked="f">
          <v:textbox style="mso-fit-shape-to-text:t" inset="0,0,0,0">
            <w:txbxContent>
              <w:p w:rsidR="009B0E4C" w:rsidRPr="007178D0" w:rsidRDefault="00B21407" w:rsidP="00A83491">
                <w:pPr>
                  <w:pStyle w:val="Copyright"/>
                  <w:spacing w:after="150" w:line="150" w:lineRule="exact"/>
                  <w:rPr>
                    <w:lang w:val="en-US"/>
                  </w:rPr>
                </w:pPr>
                <w:r w:rsidRPr="00A83491">
                  <w:rPr>
                    <w:rFonts w:eastAsia="Arial"/>
                    <w:lang w:val="es-ES"/>
                  </w:rPr>
                  <w:t>© 2012 PricewaterhouseCoopers LLP. Todos los derechos reservados. PwC se refiere a la empresa miembro de los Estados Unidos y puede referirse, a veces, a la red de PwC. Cada empresa miembro es una entidad legal separada. Consulte www.pwc.com/structure para obtener más detalles. Este contenido es solo para fines informativos generales y no se utilizará como sustituto de la consulta con asesores profesionales.</w:t>
                </w:r>
              </w:p>
            </w:txbxContent>
          </v:textbox>
        </v:shape>
      </w:pict>
    </w:r>
    <w:r w:rsidR="00B21407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407" w:rsidRDefault="00B21407" w:rsidP="00287FCB">
      <w:pPr>
        <w:spacing w:after="0" w:line="240" w:lineRule="auto"/>
      </w:pPr>
      <w:r>
        <w:separator/>
      </w:r>
    </w:p>
  </w:footnote>
  <w:footnote w:type="continuationSeparator" w:id="0">
    <w:p w:rsidR="00B21407" w:rsidRDefault="00B21407" w:rsidP="00287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87FCB" w:rsidTr="0084517A">
      <w:tc>
        <w:tcPr>
          <w:tcW w:w="5000" w:type="pct"/>
        </w:tcPr>
        <w:p w:rsidR="002F372E" w:rsidRPr="009B5B65" w:rsidRDefault="00913F53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E5483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B21407">
        <w:rPr>
          <w:rFonts w:ascii="Georgia" w:eastAsia="Georgia" w:hAnsi="Georgia" w:cs="Georgia"/>
          <w:color w:val="000000"/>
          <w:szCs w:val="19"/>
          <w:lang w:val="es-ES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2140D1C"/>
    <w:multiLevelType w:val="hybridMultilevel"/>
    <w:tmpl w:val="0876183C"/>
    <w:lvl w:ilvl="0" w:tplc="630C32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EFE84CC">
      <w:start w:val="1"/>
      <w:numFmt w:val="lowerLetter"/>
      <w:lvlText w:val="%2."/>
      <w:lvlJc w:val="left"/>
      <w:pPr>
        <w:ind w:left="1080" w:hanging="360"/>
      </w:pPr>
    </w:lvl>
    <w:lvl w:ilvl="2" w:tplc="00CE167A" w:tentative="1">
      <w:start w:val="1"/>
      <w:numFmt w:val="lowerRoman"/>
      <w:lvlText w:val="%3."/>
      <w:lvlJc w:val="right"/>
      <w:pPr>
        <w:ind w:left="1800" w:hanging="180"/>
      </w:pPr>
    </w:lvl>
    <w:lvl w:ilvl="3" w:tplc="8CDC67C4" w:tentative="1">
      <w:start w:val="1"/>
      <w:numFmt w:val="decimal"/>
      <w:lvlText w:val="%4."/>
      <w:lvlJc w:val="left"/>
      <w:pPr>
        <w:ind w:left="2520" w:hanging="360"/>
      </w:pPr>
    </w:lvl>
    <w:lvl w:ilvl="4" w:tplc="3552EE5E" w:tentative="1">
      <w:start w:val="1"/>
      <w:numFmt w:val="lowerLetter"/>
      <w:lvlText w:val="%5."/>
      <w:lvlJc w:val="left"/>
      <w:pPr>
        <w:ind w:left="3240" w:hanging="360"/>
      </w:pPr>
    </w:lvl>
    <w:lvl w:ilvl="5" w:tplc="50FC270C" w:tentative="1">
      <w:start w:val="1"/>
      <w:numFmt w:val="lowerRoman"/>
      <w:lvlText w:val="%6."/>
      <w:lvlJc w:val="right"/>
      <w:pPr>
        <w:ind w:left="3960" w:hanging="180"/>
      </w:pPr>
    </w:lvl>
    <w:lvl w:ilvl="6" w:tplc="5EC2C1B2" w:tentative="1">
      <w:start w:val="1"/>
      <w:numFmt w:val="decimal"/>
      <w:lvlText w:val="%7."/>
      <w:lvlJc w:val="left"/>
      <w:pPr>
        <w:ind w:left="4680" w:hanging="360"/>
      </w:pPr>
    </w:lvl>
    <w:lvl w:ilvl="7" w:tplc="400686B6" w:tentative="1">
      <w:start w:val="1"/>
      <w:numFmt w:val="lowerLetter"/>
      <w:lvlText w:val="%8."/>
      <w:lvlJc w:val="left"/>
      <w:pPr>
        <w:ind w:left="5400" w:hanging="360"/>
      </w:pPr>
    </w:lvl>
    <w:lvl w:ilvl="8" w:tplc="87F401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BCB2802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9CE6D3E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9528F7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B194F57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8340DB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320C84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1B0CFC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35A178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BC28E4E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F386065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806AC476" w:tentative="1">
      <w:start w:val="1"/>
      <w:numFmt w:val="lowerLetter"/>
      <w:lvlText w:val="%2."/>
      <w:lvlJc w:val="left"/>
      <w:pPr>
        <w:ind w:left="2246" w:hanging="360"/>
      </w:pPr>
    </w:lvl>
    <w:lvl w:ilvl="2" w:tplc="5792F7C6" w:tentative="1">
      <w:start w:val="1"/>
      <w:numFmt w:val="lowerRoman"/>
      <w:lvlText w:val="%3."/>
      <w:lvlJc w:val="right"/>
      <w:pPr>
        <w:ind w:left="2966" w:hanging="180"/>
      </w:pPr>
    </w:lvl>
    <w:lvl w:ilvl="3" w:tplc="EB583C5A" w:tentative="1">
      <w:start w:val="1"/>
      <w:numFmt w:val="decimal"/>
      <w:lvlText w:val="%4."/>
      <w:lvlJc w:val="left"/>
      <w:pPr>
        <w:ind w:left="3686" w:hanging="360"/>
      </w:pPr>
    </w:lvl>
    <w:lvl w:ilvl="4" w:tplc="B2D05446" w:tentative="1">
      <w:start w:val="1"/>
      <w:numFmt w:val="lowerLetter"/>
      <w:lvlText w:val="%5."/>
      <w:lvlJc w:val="left"/>
      <w:pPr>
        <w:ind w:left="4406" w:hanging="360"/>
      </w:pPr>
    </w:lvl>
    <w:lvl w:ilvl="5" w:tplc="751AE598" w:tentative="1">
      <w:start w:val="1"/>
      <w:numFmt w:val="lowerRoman"/>
      <w:lvlText w:val="%6."/>
      <w:lvlJc w:val="right"/>
      <w:pPr>
        <w:ind w:left="5126" w:hanging="180"/>
      </w:pPr>
    </w:lvl>
    <w:lvl w:ilvl="6" w:tplc="ACEED608" w:tentative="1">
      <w:start w:val="1"/>
      <w:numFmt w:val="decimal"/>
      <w:lvlText w:val="%7."/>
      <w:lvlJc w:val="left"/>
      <w:pPr>
        <w:ind w:left="5846" w:hanging="360"/>
      </w:pPr>
    </w:lvl>
    <w:lvl w:ilvl="7" w:tplc="92729C26" w:tentative="1">
      <w:start w:val="1"/>
      <w:numFmt w:val="lowerLetter"/>
      <w:lvlText w:val="%8."/>
      <w:lvlJc w:val="left"/>
      <w:pPr>
        <w:ind w:left="6566" w:hanging="360"/>
      </w:pPr>
    </w:lvl>
    <w:lvl w:ilvl="8" w:tplc="F4B456C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C3960D6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3E090A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DFC4D3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9C7CB69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B82864F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AF06EA1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CA4C64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1870C12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6D4C35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528C476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10E4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747B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C46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76DB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76D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6053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E2D3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3030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142AECC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8CB0A0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6A39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740A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4A5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3A4D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64D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2C0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949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287FCB"/>
    <w:rsid w:val="000223CB"/>
    <w:rsid w:val="00287FCB"/>
    <w:rsid w:val="00913F53"/>
    <w:rsid w:val="009E5483"/>
    <w:rsid w:val="00B21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soma\Projects\2012\May\21\DP0055DD51\DP0055DD51_v1.0\Reference%20ticket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0E103-A1F9-4583-84E6-09104516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somap241</dc:creator>
  <dc:description>A4 Proposal template</dc:description>
  <cp:lastModifiedBy>agates</cp:lastModifiedBy>
  <cp:revision>2</cp:revision>
  <cp:lastPrinted>2012-06-27T09:06:00Z</cp:lastPrinted>
  <dcterms:created xsi:type="dcterms:W3CDTF">2012-12-29T19:00:00Z</dcterms:created>
  <dcterms:modified xsi:type="dcterms:W3CDTF">2012-12-29T19:00:00Z</dcterms:modified>
</cp:coreProperties>
</file>